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cstheme="minorEastAsia"/>
          <w:b/>
          <w:color w:val="333333"/>
          <w:sz w:val="28"/>
          <w:szCs w:val="28"/>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绥滨县科学技术协会</w:t>
      </w:r>
      <w:r>
        <w:rPr>
          <w:rFonts w:hint="eastAsia" w:asciiTheme="minorEastAsia" w:hAnsiTheme="minorEastAsia" w:eastAsiaTheme="minorEastAsia" w:cstheme="minorEastAsia"/>
          <w:b/>
          <w:color w:val="333333"/>
          <w:sz w:val="28"/>
          <w:szCs w:val="28"/>
          <w:lang w:val="en-US" w:eastAsia="zh-CN"/>
        </w:rPr>
        <w:t>决算文字说明</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numPr>
          <w:ilvl w:val="0"/>
          <w:numId w:val="1"/>
        </w:numPr>
        <w:spacing w:line="360" w:lineRule="auto"/>
        <w:ind w:left="0" w:firstLine="562" w:firstLineChars="200"/>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部门概况</w:t>
      </w:r>
    </w:p>
    <w:p>
      <w:pPr>
        <w:pStyle w:val="2"/>
        <w:numPr>
          <w:ilvl w:val="0"/>
          <w:numId w:val="0"/>
        </w:numPr>
        <w:spacing w:line="360" w:lineRule="auto"/>
        <w:ind w:firstLine="840" w:firstLineChars="300"/>
        <w:rPr>
          <w:rFonts w:hint="eastAsia" w:eastAsia="宋体"/>
          <w:sz w:val="28"/>
          <w:szCs w:val="28"/>
          <w:lang w:eastAsia="zh-CN"/>
        </w:rPr>
      </w:pPr>
      <w:r>
        <w:rPr>
          <w:rFonts w:hint="eastAsia"/>
          <w:sz w:val="28"/>
          <w:szCs w:val="28"/>
          <w:lang w:eastAsia="zh-CN"/>
        </w:rPr>
        <w:t>县</w:t>
      </w:r>
      <w:r>
        <w:rPr>
          <w:rFonts w:hint="eastAsia"/>
          <w:sz w:val="28"/>
          <w:szCs w:val="28"/>
        </w:rPr>
        <w:t>科协</w:t>
      </w:r>
      <w:r>
        <w:rPr>
          <w:rFonts w:hint="eastAsia"/>
          <w:sz w:val="28"/>
          <w:szCs w:val="28"/>
          <w:lang w:eastAsia="zh-CN"/>
        </w:rPr>
        <w:t>现有编制</w:t>
      </w:r>
      <w:r>
        <w:rPr>
          <w:rFonts w:hint="eastAsia"/>
          <w:sz w:val="28"/>
          <w:szCs w:val="28"/>
          <w:lang w:val="en-US" w:eastAsia="zh-CN"/>
        </w:rPr>
        <w:t>6人，主席副主席各一名，科员四人。内设科普部。现有科普大篷车一台。</w:t>
      </w:r>
      <w:r>
        <w:rPr>
          <w:rFonts w:hint="eastAsia"/>
          <w:sz w:val="28"/>
          <w:szCs w:val="28"/>
        </w:rPr>
        <w:t>是党领导下的科技工作者的群众团体，是党和政府联系科技工作者的桥梁和纽带，是党和政府发展科技工作者的参谋和助手，是国家发展科技事业的重要力量</w:t>
      </w:r>
      <w:r>
        <w:rPr>
          <w:rFonts w:hint="eastAsia"/>
          <w:sz w:val="28"/>
          <w:szCs w:val="28"/>
          <w:lang w:eastAsia="zh-CN"/>
        </w:rPr>
        <w:t>。</w:t>
      </w:r>
    </w:p>
    <w:p>
      <w:pPr>
        <w:pStyle w:val="3"/>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r>
        <w:rPr>
          <w:rFonts w:ascii="宋体" w:hAnsi="宋体" w:eastAsia="宋体" w:cs="宋体"/>
          <w:sz w:val="24"/>
          <w:szCs w:val="24"/>
        </w:rPr>
        <w:t>是:</w:t>
      </w:r>
      <w:bookmarkStart w:id="0" w:name="_GoBack"/>
      <w:bookmarkEnd w:id="0"/>
    </w:p>
    <w:p>
      <w:pPr>
        <w:pStyle w:val="3"/>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ascii="宋体" w:hAnsi="宋体" w:eastAsia="宋体" w:cs="宋体"/>
          <w:sz w:val="24"/>
          <w:szCs w:val="24"/>
        </w:rPr>
        <w:t>开展学术交流，活跃学术思想，促进学科发展</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spacing w:line="360" w:lineRule="auto"/>
        <w:ind w:left="559" w:leftChars="266"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（二）</w:t>
      </w:r>
      <w:r>
        <w:rPr>
          <w:rFonts w:ascii="宋体" w:hAnsi="宋体" w:eastAsia="宋体" w:cs="宋体"/>
          <w:sz w:val="24"/>
          <w:szCs w:val="24"/>
        </w:rPr>
        <w:t>弘扬科学精神，普及科学知识，传播科学思想和科学方法。捍卫科学尊严，推广先进技术，开展青少年科学技术教育活动，提高全民族科学文化素质。</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ascii="宋体" w:hAnsi="宋体" w:eastAsia="宋体" w:cs="宋体"/>
          <w:sz w:val="24"/>
          <w:szCs w:val="24"/>
        </w:rPr>
        <w:t>.反映科学技术工作者的意见和要求，维护科学技术工作者的合法权益。组织科学技术工作者参与国家科学技术政策、法规制定和国家事务的政治协商、科学决策、民主监督工作</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（四）</w:t>
      </w:r>
      <w:r>
        <w:rPr>
          <w:rFonts w:ascii="宋体" w:hAnsi="宋体" w:eastAsia="宋体" w:cs="宋体"/>
          <w:sz w:val="24"/>
          <w:szCs w:val="24"/>
        </w:rPr>
        <w:t>表彰奖励优秀科学技术工作者，举荐人才。开展科学论证、咨询服务，提出政策建议，促进科学技术成果的转化，接受委托承担项目评估、成果鉴定、专业技术职务资格评审等任务。开展民间国际科学技术交流活动，发展同国外的科学技术团体和科学技术工作者的友好交往。开展继续教育和培训工作。</w:t>
      </w:r>
    </w:p>
    <w:p>
      <w:pPr>
        <w:pStyle w:val="2"/>
        <w:spacing w:line="360" w:lineRule="auto"/>
        <w:ind w:left="0" w:firstLine="640" w:firstLineChars="200"/>
        <w:rPr>
          <w:rFonts w:hint="eastAsia" w:eastAsia="宋体"/>
          <w:lang w:eastAsia="zh-CN"/>
        </w:rPr>
      </w:pP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3"/>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县科协</w:t>
      </w: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个内设机构，为一级预算单位。</w:t>
      </w: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3"/>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73.1569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71.9108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73.1569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w:t>
      </w:r>
      <w:r>
        <w:rPr>
          <w:rFonts w:hint="eastAsia" w:asciiTheme="minorEastAsia" w:hAnsiTheme="minorEastAsia" w:cstheme="minorEastAsia"/>
          <w:i w:val="0"/>
          <w:caps w:val="0"/>
          <w:color w:val="373737"/>
          <w:spacing w:val="0"/>
          <w:sz w:val="28"/>
          <w:szCs w:val="28"/>
          <w:shd w:val="clear" w:fill="FFFFFF"/>
          <w:vertAlign w:val="baseline"/>
          <w:lang w:eastAsia="zh-CN"/>
        </w:rPr>
        <w:t>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69.1483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94.52</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4.0086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71.9108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71.2508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99.08</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0.92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69.1483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71.9108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71.9108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71.9108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i w:val="0"/>
          <w:caps w:val="0"/>
          <w:color w:val="373737"/>
          <w:spacing w:val="0"/>
          <w:sz w:val="28"/>
          <w:szCs w:val="28"/>
          <w:shd w:val="clear" w:fill="FFFFFF"/>
          <w:vertAlign w:val="baseline"/>
          <w:lang w:eastAsia="zh-CN"/>
        </w:rPr>
        <w:t>工资福利</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39.5368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54.98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商品和服务</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20.1376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28.00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对个人和家庭的补助</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1.7363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资本性</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10.5000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14.60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71.2508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71.2508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71.2508</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val="en-US" w:eastAsia="zh-CN"/>
        </w:rPr>
        <w:t>71.2508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6.1215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val="en-US" w:eastAsia="zh-CN"/>
        </w:rPr>
        <w:t>6.1215</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 农林水（类）农业（款）行政运行（项）。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 住房保障（类）住房改革支出（款）住房公积金（项）。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2.3379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2.3379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71.2508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58.8919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12.3589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“三公”经费财政拨款支出决算总体情况说明。</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630" w:leftChars="0" w:right="0" w:rightChars="0" w:firstLine="1124" w:firstLineChars="400"/>
        <w:jc w:val="left"/>
        <w:textAlignment w:val="baseline"/>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pPr>
      <w:r>
        <w:rPr>
          <w:rStyle w:val="6"/>
          <w:rFonts w:hint="eastAsia" w:asciiTheme="minorEastAsia" w:hAnsiTheme="minorEastAsia" w:cstheme="minorEastAsia"/>
          <w:b/>
          <w:i w:val="0"/>
          <w:caps w:val="0"/>
          <w:color w:val="373737"/>
          <w:spacing w:val="0"/>
          <w:sz w:val="28"/>
          <w:szCs w:val="28"/>
          <w:shd w:val="clear" w:fill="FFFFFF"/>
          <w:vertAlign w:val="baseline"/>
          <w:lang w:eastAsia="zh-CN"/>
        </w:rPr>
        <w:t>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706" w:firstLineChars="607"/>
        <w:jc w:val="left"/>
        <w:textAlignment w:val="baseline"/>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val="en-US" w:eastAsia="zh-CN"/>
        </w:rPr>
      </w:pP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无</w:t>
      </w:r>
    </w:p>
    <w:p>
      <w:pPr>
        <w:pStyle w:val="3"/>
        <w:keepNext w:val="0"/>
        <w:keepLines w:val="0"/>
        <w:widowControl/>
        <w:numPr>
          <w:ilvl w:val="0"/>
          <w:numId w:val="3"/>
        </w:numPr>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其他重要事项的情况说明</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3"/>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73.1569</w:t>
      </w:r>
      <w:r>
        <w:rPr>
          <w:rFonts w:hint="eastAsia" w:asciiTheme="minorEastAsia" w:hAnsiTheme="minorEastAsia" w:eastAsiaTheme="minorEastAsia" w:cstheme="minorEastAsia"/>
          <w:color w:val="333333"/>
          <w:sz w:val="28"/>
          <w:szCs w:val="28"/>
        </w:rPr>
        <w:t>万元</w:t>
      </w:r>
      <w:r>
        <w:rPr>
          <w:rFonts w:hint="eastAsia" w:asciiTheme="minorEastAsia" w:hAnsiTheme="minorEastAsia" w:cstheme="minorEastAsia"/>
          <w:color w:val="333333"/>
          <w:sz w:val="28"/>
          <w:szCs w:val="28"/>
          <w:lang w:val="en-US" w:eastAsia="zh-CN"/>
        </w:rPr>
        <w:t>.</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3"/>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w:t>
      </w:r>
      <w:r>
        <w:rPr>
          <w:rFonts w:hint="eastAsia" w:asciiTheme="minorEastAsia" w:hAnsiTheme="minorEastAsia" w:cstheme="minorEastAsia"/>
          <w:color w:val="333333"/>
          <w:sz w:val="28"/>
          <w:szCs w:val="28"/>
          <w:lang w:eastAsia="zh-CN"/>
        </w:rPr>
        <w:t>。</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无</w:t>
      </w: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3"/>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5D324A"/>
    <w:multiLevelType w:val="singleLevel"/>
    <w:tmpl w:val="D15D324A"/>
    <w:lvl w:ilvl="0" w:tentative="0">
      <w:start w:val="1"/>
      <w:numFmt w:val="chineseCounting"/>
      <w:suff w:val="nothing"/>
      <w:lvlText w:val="（%1）"/>
      <w:lvlJc w:val="left"/>
      <w:rPr>
        <w:rFonts w:hint="eastAsia"/>
      </w:rPr>
    </w:lvl>
  </w:abstractNum>
  <w:abstractNum w:abstractNumId="1">
    <w:nsid w:val="2AF54798"/>
    <w:multiLevelType w:val="singleLevel"/>
    <w:tmpl w:val="2AF54798"/>
    <w:lvl w:ilvl="0" w:tentative="0">
      <w:start w:val="1"/>
      <w:numFmt w:val="chineseCounting"/>
      <w:suff w:val="space"/>
      <w:lvlText w:val="第%1部分"/>
      <w:lvlJc w:val="left"/>
      <w:rPr>
        <w:rFonts w:hint="eastAsia"/>
      </w:rPr>
    </w:lvl>
  </w:abstractNum>
  <w:abstractNum w:abstractNumId="2">
    <w:nsid w:val="46410021"/>
    <w:multiLevelType w:val="singleLevel"/>
    <w:tmpl w:val="46410021"/>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FB22BC"/>
    <w:rsid w:val="1D253C52"/>
    <w:rsid w:val="2A054FEB"/>
    <w:rsid w:val="2DE7389C"/>
    <w:rsid w:val="38CB0C16"/>
    <w:rsid w:val="3DDC6AB6"/>
    <w:rsid w:val="419008B3"/>
    <w:rsid w:val="503F79E0"/>
    <w:rsid w:val="55C16B4A"/>
    <w:rsid w:val="5F81411B"/>
    <w:rsid w:val="60081D64"/>
    <w:rsid w:val="62763A6A"/>
    <w:rsid w:val="67302C55"/>
    <w:rsid w:val="6AF6257D"/>
    <w:rsid w:val="6B6E45D7"/>
    <w:rsid w:val="6BC52739"/>
    <w:rsid w:val="714B1CF3"/>
    <w:rsid w:val="71572F9B"/>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260"/>
    </w:pPr>
    <w:rPr>
      <w:rFonts w:ascii="宋体" w:hAnsi="宋体" w:eastAsia="宋体" w:cs="宋体"/>
      <w:sz w:val="32"/>
      <w:szCs w:val="32"/>
      <w:lang w:val="zh-CN"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qFormat/>
    <w:uiPriority w:val="0"/>
  </w:style>
  <w:style w:type="character" w:customStyle="1" w:styleId="16">
    <w:name w:val="td32"/>
    <w:basedOn w:val="5"/>
    <w:qFormat/>
    <w:uiPriority w:val="0"/>
  </w:style>
  <w:style w:type="character" w:customStyle="1" w:styleId="17">
    <w:name w:val="home"/>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2019-09-19T10:04:05Z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